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258" w:type="dxa"/>
        <w:tblInd w:w="-108" w:type="dxa"/>
        <w:tblCellMar>
          <w:top w:w="126" w:type="dxa"/>
          <w:left w:w="158" w:type="dxa"/>
          <w:right w:w="115" w:type="dxa"/>
        </w:tblCellMar>
        <w:tblLook w:val="04A0" w:firstRow="1" w:lastRow="0" w:firstColumn="1" w:lastColumn="0" w:noHBand="0" w:noVBand="1"/>
      </w:tblPr>
      <w:tblGrid>
        <w:gridCol w:w="4258"/>
      </w:tblGrid>
      <w:tr w:rsidR="009D5E63">
        <w:trPr>
          <w:trHeight w:val="2459"/>
        </w:trPr>
        <w:tc>
          <w:tcPr>
            <w:tcW w:w="4258" w:type="dxa"/>
            <w:tcBorders>
              <w:top w:val="single" w:sz="2" w:space="0" w:color="000000"/>
              <w:left w:val="single" w:sz="2" w:space="0" w:color="000000"/>
              <w:bottom w:val="single" w:sz="2" w:space="0" w:color="000000"/>
              <w:right w:val="single" w:sz="2" w:space="0" w:color="000000"/>
            </w:tcBorders>
          </w:tcPr>
          <w:p w:rsidR="009D5E63" w:rsidRDefault="00000000">
            <w:pPr>
              <w:ind w:left="7" w:firstLine="0"/>
              <w:jc w:val="left"/>
            </w:pPr>
            <w:r>
              <w:rPr>
                <w:sz w:val="24"/>
              </w:rPr>
              <w:t>Name</w:t>
            </w:r>
            <w:proofErr w:type="gramStart"/>
            <w:r>
              <w:rPr>
                <w:sz w:val="24"/>
              </w:rPr>
              <w:t>, .</w:t>
            </w:r>
            <w:proofErr w:type="gramEnd"/>
            <w:r>
              <w:rPr>
                <w:noProof/>
              </w:rPr>
              <w:drawing>
                <wp:inline distT="0" distB="0" distL="0" distR="0">
                  <wp:extent cx="1788252" cy="27442"/>
                  <wp:effectExtent l="0" t="0" r="0" b="0"/>
                  <wp:docPr id="1518" name="Picture 1518"/>
                  <wp:cNvGraphicFramePr/>
                  <a:graphic xmlns:a="http://schemas.openxmlformats.org/drawingml/2006/main">
                    <a:graphicData uri="http://schemas.openxmlformats.org/drawingml/2006/picture">
                      <pic:pic xmlns:pic="http://schemas.openxmlformats.org/drawingml/2006/picture">
                        <pic:nvPicPr>
                          <pic:cNvPr id="1518" name="Picture 1518"/>
                          <pic:cNvPicPr/>
                        </pic:nvPicPr>
                        <pic:blipFill>
                          <a:blip r:embed="rId5"/>
                          <a:stretch>
                            <a:fillRect/>
                          </a:stretch>
                        </pic:blipFill>
                        <pic:spPr>
                          <a:xfrm>
                            <a:off x="0" y="0"/>
                            <a:ext cx="1788252" cy="27442"/>
                          </a:xfrm>
                          <a:prstGeom prst="rect">
                            <a:avLst/>
                          </a:prstGeom>
                        </pic:spPr>
                      </pic:pic>
                    </a:graphicData>
                  </a:graphic>
                </wp:inline>
              </w:drawing>
            </w:r>
          </w:p>
          <w:p w:rsidR="009D5E63" w:rsidRDefault="00000000">
            <w:pPr>
              <w:spacing w:after="85"/>
              <w:ind w:left="0" w:firstLine="0"/>
              <w:jc w:val="left"/>
            </w:pPr>
            <w:r>
              <w:t xml:space="preserve">Address </w:t>
            </w:r>
            <w:r>
              <w:rPr>
                <w:noProof/>
              </w:rPr>
              <w:drawing>
                <wp:inline distT="0" distB="0" distL="0" distR="0">
                  <wp:extent cx="1724223" cy="22869"/>
                  <wp:effectExtent l="0" t="0" r="0" b="0"/>
                  <wp:docPr id="1519" name="Picture 1519"/>
                  <wp:cNvGraphicFramePr/>
                  <a:graphic xmlns:a="http://schemas.openxmlformats.org/drawingml/2006/main">
                    <a:graphicData uri="http://schemas.openxmlformats.org/drawingml/2006/picture">
                      <pic:pic xmlns:pic="http://schemas.openxmlformats.org/drawingml/2006/picture">
                        <pic:nvPicPr>
                          <pic:cNvPr id="1519" name="Picture 1519"/>
                          <pic:cNvPicPr/>
                        </pic:nvPicPr>
                        <pic:blipFill>
                          <a:blip r:embed="rId6"/>
                          <a:stretch>
                            <a:fillRect/>
                          </a:stretch>
                        </pic:blipFill>
                        <pic:spPr>
                          <a:xfrm>
                            <a:off x="0" y="0"/>
                            <a:ext cx="1724223" cy="22869"/>
                          </a:xfrm>
                          <a:prstGeom prst="rect">
                            <a:avLst/>
                          </a:prstGeom>
                        </pic:spPr>
                      </pic:pic>
                    </a:graphicData>
                  </a:graphic>
                </wp:inline>
              </w:drawing>
            </w:r>
          </w:p>
          <w:p w:rsidR="009D5E63" w:rsidRDefault="00000000">
            <w:pPr>
              <w:spacing w:after="411"/>
              <w:ind w:left="7" w:firstLine="0"/>
              <w:jc w:val="left"/>
            </w:pPr>
            <w:r>
              <w:rPr>
                <w:noProof/>
              </w:rPr>
              <w:drawing>
                <wp:inline distT="0" distB="0" distL="0" distR="0">
                  <wp:extent cx="2236459" cy="32016"/>
                  <wp:effectExtent l="0" t="0" r="0" b="0"/>
                  <wp:docPr id="1520" name="Picture 1520"/>
                  <wp:cNvGraphicFramePr/>
                  <a:graphic xmlns:a="http://schemas.openxmlformats.org/drawingml/2006/main">
                    <a:graphicData uri="http://schemas.openxmlformats.org/drawingml/2006/picture">
                      <pic:pic xmlns:pic="http://schemas.openxmlformats.org/drawingml/2006/picture">
                        <pic:nvPicPr>
                          <pic:cNvPr id="1520" name="Picture 1520"/>
                          <pic:cNvPicPr/>
                        </pic:nvPicPr>
                        <pic:blipFill>
                          <a:blip r:embed="rId7"/>
                          <a:stretch>
                            <a:fillRect/>
                          </a:stretch>
                        </pic:blipFill>
                        <pic:spPr>
                          <a:xfrm>
                            <a:off x="0" y="0"/>
                            <a:ext cx="2236459" cy="32016"/>
                          </a:xfrm>
                          <a:prstGeom prst="rect">
                            <a:avLst/>
                          </a:prstGeom>
                        </pic:spPr>
                      </pic:pic>
                    </a:graphicData>
                  </a:graphic>
                </wp:inline>
              </w:drawing>
            </w:r>
          </w:p>
          <w:p w:rsidR="009D5E63" w:rsidRDefault="00000000">
            <w:pPr>
              <w:spacing w:after="418"/>
              <w:ind w:left="670" w:firstLine="0"/>
              <w:jc w:val="left"/>
            </w:pPr>
            <w:r>
              <w:rPr>
                <w:noProof/>
              </w:rPr>
              <w:drawing>
                <wp:inline distT="0" distB="0" distL="0" distR="0">
                  <wp:extent cx="1463531" cy="27442"/>
                  <wp:effectExtent l="0" t="0" r="0" b="0"/>
                  <wp:docPr id="3177" name="Picture 3177"/>
                  <wp:cNvGraphicFramePr/>
                  <a:graphic xmlns:a="http://schemas.openxmlformats.org/drawingml/2006/main">
                    <a:graphicData uri="http://schemas.openxmlformats.org/drawingml/2006/picture">
                      <pic:pic xmlns:pic="http://schemas.openxmlformats.org/drawingml/2006/picture">
                        <pic:nvPicPr>
                          <pic:cNvPr id="3177" name="Picture 3177"/>
                          <pic:cNvPicPr/>
                        </pic:nvPicPr>
                        <pic:blipFill>
                          <a:blip r:embed="rId8"/>
                          <a:stretch>
                            <a:fillRect/>
                          </a:stretch>
                        </pic:blipFill>
                        <pic:spPr>
                          <a:xfrm>
                            <a:off x="0" y="0"/>
                            <a:ext cx="1463531" cy="27442"/>
                          </a:xfrm>
                          <a:prstGeom prst="rect">
                            <a:avLst/>
                          </a:prstGeom>
                        </pic:spPr>
                      </pic:pic>
                    </a:graphicData>
                  </a:graphic>
                </wp:inline>
              </w:drawing>
            </w:r>
          </w:p>
          <w:p w:rsidR="009D5E63" w:rsidRDefault="00000000">
            <w:pPr>
              <w:ind w:left="619" w:firstLine="0"/>
              <w:jc w:val="left"/>
            </w:pPr>
            <w:r>
              <w:rPr>
                <w:noProof/>
              </w:rPr>
              <w:drawing>
                <wp:inline distT="0" distB="0" distL="0" distR="0">
                  <wp:extent cx="1527561" cy="22869"/>
                  <wp:effectExtent l="0" t="0" r="0" b="0"/>
                  <wp:docPr id="3179" name="Picture 3179"/>
                  <wp:cNvGraphicFramePr/>
                  <a:graphic xmlns:a="http://schemas.openxmlformats.org/drawingml/2006/main">
                    <a:graphicData uri="http://schemas.openxmlformats.org/drawingml/2006/picture">
                      <pic:pic xmlns:pic="http://schemas.openxmlformats.org/drawingml/2006/picture">
                        <pic:nvPicPr>
                          <pic:cNvPr id="3179" name="Picture 3179"/>
                          <pic:cNvPicPr/>
                        </pic:nvPicPr>
                        <pic:blipFill>
                          <a:blip r:embed="rId9"/>
                          <a:stretch>
                            <a:fillRect/>
                          </a:stretch>
                        </pic:blipFill>
                        <pic:spPr>
                          <a:xfrm>
                            <a:off x="0" y="0"/>
                            <a:ext cx="1527561" cy="22869"/>
                          </a:xfrm>
                          <a:prstGeom prst="rect">
                            <a:avLst/>
                          </a:prstGeom>
                        </pic:spPr>
                      </pic:pic>
                    </a:graphicData>
                  </a:graphic>
                </wp:inline>
              </w:drawing>
            </w:r>
          </w:p>
        </w:tc>
      </w:tr>
    </w:tbl>
    <w:p w:rsidR="009D5E63" w:rsidRDefault="00000000">
      <w:pPr>
        <w:spacing w:after="244"/>
        <w:ind w:left="2" w:right="7"/>
      </w:pPr>
      <w:r>
        <w:t>Dear Sir or Madam</w:t>
      </w:r>
    </w:p>
    <w:p w:rsidR="009D5E63" w:rsidRDefault="00000000">
      <w:pPr>
        <w:spacing w:after="255"/>
        <w:ind w:left="-5" w:hanging="10"/>
        <w:jc w:val="left"/>
      </w:pPr>
      <w:r>
        <w:rPr>
          <w:sz w:val="24"/>
        </w:rPr>
        <w:t>Subject: Strong Objection to Incinerator in Bilsthorpe, Newark, Nottinghamshire</w:t>
      </w:r>
    </w:p>
    <w:p w:rsidR="009D5E63" w:rsidRDefault="00000000">
      <w:pPr>
        <w:ind w:left="2" w:right="7"/>
      </w:pPr>
      <w:r>
        <w:t>I want to express my strong disagreement with the idea of constructing an incinerator in</w:t>
      </w:r>
    </w:p>
    <w:p w:rsidR="009D5E63" w:rsidRDefault="00000000">
      <w:pPr>
        <w:spacing w:after="283"/>
        <w:ind w:left="2" w:right="7"/>
      </w:pPr>
      <w:r>
        <w:t>Bilsthorpe, Newark, Nottinghamshire. I live in a small village in the countryside, and I'm really concerned about the negative impact it would have on our community. Before making a decision, please think about these important factors:</w:t>
      </w:r>
    </w:p>
    <w:p w:rsidR="009D5E63" w:rsidRDefault="00000000">
      <w:pPr>
        <w:numPr>
          <w:ilvl w:val="0"/>
          <w:numId w:val="1"/>
        </w:numPr>
        <w:spacing w:after="57" w:line="335" w:lineRule="auto"/>
        <w:ind w:right="101" w:hanging="360"/>
        <w:jc w:val="left"/>
      </w:pPr>
      <w:r>
        <w:t>The growing number of HGVs can bring about negative environmental impacts. These vehicles often produce increased levels of air pollutants, such as particulate matter and nitrogen oxides, which can result in poor air quality. This can affect the health of residents and the long-term environmental stability of the village.</w:t>
      </w:r>
    </w:p>
    <w:p w:rsidR="009D5E63" w:rsidRDefault="00000000">
      <w:pPr>
        <w:spacing w:after="94" w:line="341" w:lineRule="auto"/>
        <w:ind w:left="727" w:right="7" w:hanging="360"/>
      </w:pPr>
      <w:r>
        <w:rPr>
          <w:noProof/>
        </w:rPr>
        <w:drawing>
          <wp:inline distT="0" distB="0" distL="0" distR="0">
            <wp:extent cx="59456" cy="54885"/>
            <wp:effectExtent l="0" t="0" r="0" b="0"/>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10"/>
                    <a:stretch>
                      <a:fillRect/>
                    </a:stretch>
                  </pic:blipFill>
                  <pic:spPr>
                    <a:xfrm>
                      <a:off x="0" y="0"/>
                      <a:ext cx="59456" cy="54885"/>
                    </a:xfrm>
                    <a:prstGeom prst="rect">
                      <a:avLst/>
                    </a:prstGeom>
                  </pic:spPr>
                </pic:pic>
              </a:graphicData>
            </a:graphic>
          </wp:inline>
        </w:drawing>
      </w:r>
      <w:r>
        <w:t xml:space="preserve"> Constructing an incinerator in Bilsthorpe is at odds with Nottinghamshire County Council's waste strategy. The council is committed to reducing waste, increasing recycling, and adopting sustainable waste management practices. However, building an incinerator encourages the incineration of waste instead of seeking ways to decrease it and promote recycling. This conflicts with the council's objective of minimizing waste and maximizing recycling efforts.</w:t>
      </w:r>
    </w:p>
    <w:p w:rsidR="009D5E63" w:rsidRDefault="00000000">
      <w:pPr>
        <w:numPr>
          <w:ilvl w:val="0"/>
          <w:numId w:val="1"/>
        </w:numPr>
        <w:spacing w:after="154" w:line="356" w:lineRule="auto"/>
        <w:ind w:right="101" w:hanging="360"/>
        <w:jc w:val="left"/>
      </w:pPr>
      <w:r>
        <w:t>The ongoing and loud noise generated by the incinerator can disrupt residents' daily activities, making it difficult to concentrate, sleep, and enjoy outdoor leisure. It interrupts the peaceful atmosphere of the village, which residents hold dear.</w:t>
      </w:r>
    </w:p>
    <w:p w:rsidR="009D5E63" w:rsidRDefault="00000000">
      <w:pPr>
        <w:spacing w:after="255"/>
        <w:ind w:left="-5" w:hanging="10"/>
        <w:jc w:val="left"/>
      </w:pPr>
      <w:r>
        <w:rPr>
          <w:sz w:val="24"/>
        </w:rPr>
        <w:t>Yours sincerely,</w:t>
      </w:r>
    </w:p>
    <w:sectPr w:rsidR="009D5E63">
      <w:pgSz w:w="11920" w:h="16840"/>
      <w:pgMar w:top="1440" w:right="1260" w:bottom="1440" w:left="15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F3203"/>
    <w:multiLevelType w:val="hybridMultilevel"/>
    <w:tmpl w:val="D298C4B6"/>
    <w:lvl w:ilvl="0" w:tplc="F2BA7408">
      <w:start w:val="1"/>
      <w:numFmt w:val="bullet"/>
      <w:lvlText w:val="o"/>
      <w:lvlJc w:val="left"/>
      <w:pPr>
        <w:ind w:left="7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588BA2">
      <w:start w:val="1"/>
      <w:numFmt w:val="bullet"/>
      <w:lvlText w:val="o"/>
      <w:lvlJc w:val="left"/>
      <w:pPr>
        <w:ind w:left="1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D0A598">
      <w:start w:val="1"/>
      <w:numFmt w:val="bullet"/>
      <w:lvlText w:val="▪"/>
      <w:lvlJc w:val="left"/>
      <w:pPr>
        <w:ind w:left="2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928D38">
      <w:start w:val="1"/>
      <w:numFmt w:val="bullet"/>
      <w:lvlText w:val="•"/>
      <w:lvlJc w:val="left"/>
      <w:pPr>
        <w:ind w:left="3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E066B0">
      <w:start w:val="1"/>
      <w:numFmt w:val="bullet"/>
      <w:lvlText w:val="o"/>
      <w:lvlJc w:val="left"/>
      <w:pPr>
        <w:ind w:left="3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5A014C">
      <w:start w:val="1"/>
      <w:numFmt w:val="bullet"/>
      <w:lvlText w:val="▪"/>
      <w:lvlJc w:val="left"/>
      <w:pPr>
        <w:ind w:left="4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F6EA2E">
      <w:start w:val="1"/>
      <w:numFmt w:val="bullet"/>
      <w:lvlText w:val="•"/>
      <w:lvlJc w:val="left"/>
      <w:pPr>
        <w:ind w:left="5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521560">
      <w:start w:val="1"/>
      <w:numFmt w:val="bullet"/>
      <w:lvlText w:val="o"/>
      <w:lvlJc w:val="left"/>
      <w:pPr>
        <w:ind w:left="5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32FC62">
      <w:start w:val="1"/>
      <w:numFmt w:val="bullet"/>
      <w:lvlText w:val="▪"/>
      <w:lvlJc w:val="left"/>
      <w:pPr>
        <w:ind w:left="6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08549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63"/>
    <w:rsid w:val="000E66F7"/>
    <w:rsid w:val="009D5E63"/>
    <w:rsid w:val="00D04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67F6C-970A-466C-A5C9-EC3BBF30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0" w:hanging="3"/>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Wheatcroft</dc:creator>
  <cp:keywords/>
  <cp:lastModifiedBy>Helen Cowlan</cp:lastModifiedBy>
  <cp:revision>2</cp:revision>
  <dcterms:created xsi:type="dcterms:W3CDTF">2023-06-13T23:23:00Z</dcterms:created>
  <dcterms:modified xsi:type="dcterms:W3CDTF">2023-06-13T23:23:00Z</dcterms:modified>
</cp:coreProperties>
</file>